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pPr>
      <w:r>
        <w:rPr>
          <w:rFonts w:ascii="Arial" w:cs="Arial" w:eastAsia="Arial" w:hAnsi="Arial"/>
          <w:b/>
          <w:bCs/>
          <w:color w:val="0F172A"/>
          <w:sz w:val="36"/>
          <w:szCs w:val="36"/>
        </w:rPr>
        <w:t xml:space="preserve">Bon de régie</w:t>
      </w:r>
    </w:p>
    <w:p>
      <w:pPr>
        <w:spacing w:after="200" w:before="0"/>
      </w:pPr>
      <w:r>
        <w:rPr>
          <w:rFonts w:ascii="Arial" w:cs="Arial" w:eastAsia="Arial" w:hAnsi="Arial"/>
          <w:color w:val="64748B"/>
          <w:sz w:val="18"/>
          <w:szCs w:val="18"/>
        </w:rPr>
        <w:t xml:space="preserve">Travaux en régie – à remplir chaque jour et à faire viser le jour même par la direction des travaux ou le maître d’ouvrage. Un bon par jour et par commande ou avenant.</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7285"/>
        <w:gridCol w:w="7285"/>
      </w:tblGrid>
      <w:tr>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Entreprise (raison sociale, adresse)</w:t>
            </w:r>
          </w:p>
        </w:tc>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Bon n° / date</w:t>
            </w:r>
          </w:p>
        </w:tc>
      </w:tr>
      <w:tr>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Maître d’ouvrage / client</w:t>
            </w:r>
          </w:p>
        </w:tc>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Direction des travaux</w:t>
            </w:r>
          </w:p>
        </w:tc>
      </w:tr>
      <w:tr>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Chantier / objet / partie d’ouvrage</w:t>
            </w:r>
          </w:p>
        </w:tc>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Contrat / avenant n°</w:t>
            </w:r>
          </w:p>
        </w:tc>
      </w:tr>
      <w:tr>
        <w:tc>
          <w:tcPr>
            <w:tcW w:type="dxa" w:w="14570"/>
            <w:gridSpan w:val="2"/>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Régie ordonnée par (nom, fonction, heure)</w:t>
            </w:r>
          </w:p>
        </w:tc>
      </w:tr>
    </w:tbl>
    <w:p>
      <w:pPr>
        <w:keepNext/>
        <w:spacing w:after="100" w:before="240"/>
      </w:pPr>
      <w:r>
        <w:rPr>
          <w:rFonts w:ascii="Arial" w:cs="Arial" w:eastAsia="Arial" w:hAnsi="Arial"/>
          <w:b/>
          <w:bCs/>
          <w:color w:val="0F172A"/>
          <w:sz w:val="22"/>
          <w:szCs w:val="22"/>
        </w:rPr>
        <w:t xml:space="preserve">Nature des travaux</w:t>
      </w:r>
    </w:p>
    <w:p>
      <w:pPr>
        <w:spacing w:after="80" w:before="0"/>
      </w:pPr>
      <w:r>
        <w:rPr>
          <w:rFonts w:ascii="Arial" w:cs="Arial" w:eastAsia="Arial" w:hAnsi="Arial"/>
          <w:color w:val="0F172A"/>
          <w:sz w:val="20"/>
          <w:szCs w:val="20"/>
        </w:rPr>
        <w:t xml:space="preserve">☐  Régie prévue au contrat d’entreprise (tarifs de régie convenus)</w:t>
      </w:r>
    </w:p>
    <w:p>
      <w:pPr>
        <w:spacing w:after="80" w:before="0"/>
      </w:pPr>
      <w:r>
        <w:rPr>
          <w:rFonts w:ascii="Arial" w:cs="Arial" w:eastAsia="Arial" w:hAnsi="Arial"/>
          <w:color w:val="0F172A"/>
          <w:sz w:val="20"/>
          <w:szCs w:val="20"/>
        </w:rPr>
        <w:t xml:space="preserve">☐  Travaux supplémentaires / avenant – ordre oral, confirmation écrite à suivre</w:t>
      </w:r>
    </w:p>
    <w:p>
      <w:pPr>
        <w:spacing w:after="80" w:before="0"/>
      </w:pPr>
      <w:r>
        <w:rPr>
          <w:rFonts w:ascii="Arial" w:cs="Arial" w:eastAsia="Arial" w:hAnsi="Arial"/>
          <w:color w:val="0F172A"/>
          <w:sz w:val="20"/>
          <w:szCs w:val="20"/>
        </w:rPr>
        <w:t xml:space="preserve">☐  Travaux sans prix convenu (rémunération selon la valeur du travail, art. 374 CO)</w:t>
      </w:r>
    </w:p>
    <w:p>
      <w:pPr>
        <w:keepNext/>
        <w:spacing w:after="100" w:before="240"/>
      </w:pPr>
      <w:r>
        <w:rPr>
          <w:rFonts w:ascii="Arial" w:cs="Arial" w:eastAsia="Arial" w:hAnsi="Arial"/>
          <w:b/>
          <w:bCs/>
          <w:color w:val="0F172A"/>
          <w:sz w:val="22"/>
          <w:szCs w:val="22"/>
        </w:rPr>
        <w:t xml:space="preserve">Travaux exécutés</w:t>
      </w:r>
    </w:p>
    <w:p>
      <w:pPr>
        <w:spacing w:after="80" w:before="0"/>
      </w:pPr>
      <w:r>
        <w:rPr>
          <w:rFonts w:ascii="Arial" w:cs="Arial" w:eastAsia="Arial" w:hAnsi="Arial"/>
          <w:color w:val="64748B"/>
          <w:sz w:val="18"/>
          <w:szCs w:val="18"/>
        </w:rPr>
        <w:t xml:space="preserve">Décrire précisément : lieu (étage, local, axe), élément d’ouvrage, activité, quantité et motif de la régie. Éviter « travaux divers » ou « aide chantier ».</w:t>
      </w:r>
    </w:p>
    <w:p>
      <w:pPr>
        <w:keepNext/>
        <w:spacing w:after="100" w:before="240"/>
      </w:pPr>
      <w:r>
        <w:rPr>
          <w:rFonts w:ascii="Arial" w:cs="Arial" w:eastAsia="Arial" w:hAnsi="Arial"/>
          <w:b/>
          <w:bCs/>
          <w:color w:val="0F172A"/>
          <w:sz w:val="22"/>
          <w:szCs w:val="22"/>
        </w:rPr>
        <w:t xml:space="preserve">Description</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14570"/>
      </w:tblGrid>
      <w:tr>
        <w:trPr>
          <w:trHeight w:val="400" w:hRule="atLeast"/>
        </w:trPr>
        <w:tc>
          <w:tcPr>
            <w:tcW w:type="dxa" w:w="14570"/>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r>
        <w:trPr>
          <w:trHeight w:val="400" w:hRule="atLeast"/>
        </w:trPr>
        <w:tc>
          <w:tcPr>
            <w:tcW w:type="dxa" w:w="14570"/>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r>
        <w:trPr>
          <w:trHeight w:val="400" w:hRule="atLeast"/>
        </w:trPr>
        <w:tc>
          <w:tcPr>
            <w:tcW w:type="dxa" w:w="14570"/>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r>
        <w:trPr>
          <w:trHeight w:val="400" w:hRule="atLeast"/>
        </w:trPr>
        <w:tc>
          <w:tcPr>
            <w:tcW w:type="dxa" w:w="14570"/>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r>
        <w:trPr>
          <w:trHeight w:val="400" w:hRule="atLeast"/>
        </w:trPr>
        <w:tc>
          <w:tcPr>
            <w:tcW w:type="dxa" w:w="14570"/>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bl>
    <w:p>
      <w:pPr>
        <w:keepNext/>
        <w:spacing w:after="100" w:before="240"/>
      </w:pPr>
      <w:r>
        <w:rPr>
          <w:rFonts w:ascii="Arial" w:cs="Arial" w:eastAsia="Arial" w:hAnsi="Arial"/>
          <w:b/>
          <w:bCs/>
          <w:color w:val="0F172A"/>
          <w:sz w:val="22"/>
          <w:szCs w:val="22"/>
        </w:rPr>
        <w:t xml:space="preserve">Personnel</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775"/>
        <w:gridCol w:w="1943"/>
        <w:gridCol w:w="1110"/>
        <w:gridCol w:w="1110"/>
        <w:gridCol w:w="1249"/>
        <w:gridCol w:w="1249"/>
        <w:gridCol w:w="1943"/>
        <w:gridCol w:w="1526"/>
        <w:gridCol w:w="1665"/>
      </w:tblGrid>
      <w:tr>
        <w:trPr>
          <w:tblHeader/>
        </w:trPr>
        <w:tc>
          <w:tcPr>
            <w:tcW w:type="dxa" w:w="277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Nom</w:t>
            </w:r>
          </w:p>
        </w:tc>
        <w:tc>
          <w:tcPr>
            <w:tcW w:type="dxa" w:w="1943"/>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Fonction</w:t>
            </w:r>
          </w:p>
        </w:tc>
        <w:tc>
          <w:tcPr>
            <w:tcW w:type="dxa" w:w="1110"/>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De</w:t>
            </w:r>
          </w:p>
        </w:tc>
        <w:tc>
          <w:tcPr>
            <w:tcW w:type="dxa" w:w="1110"/>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À</w:t>
            </w:r>
          </w:p>
        </w:tc>
        <w:tc>
          <w:tcPr>
            <w:tcW w:type="dxa" w:w="1249"/>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Pause (h)</w:t>
            </w:r>
          </w:p>
        </w:tc>
        <w:tc>
          <w:tcPr>
            <w:tcW w:type="dxa" w:w="1249"/>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Heures</w:t>
            </w:r>
          </w:p>
        </w:tc>
        <w:tc>
          <w:tcPr>
            <w:tcW w:type="dxa" w:w="1943"/>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Supplément (type, %)</w:t>
            </w:r>
          </w:p>
        </w:tc>
        <w:tc>
          <w:tcPr>
            <w:tcW w:type="dxa" w:w="1526"/>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Tarif CHF/h</w:t>
            </w:r>
          </w:p>
        </w:tc>
        <w:tc>
          <w:tcPr>
            <w:tcW w:type="dxa" w:w="166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Montant CHF</w:t>
            </w:r>
          </w:p>
        </w:tc>
      </w:tr>
      <w:tr>
        <w:trPr>
          <w:trHeight w:val="400" w:hRule="atLeast"/>
        </w:trPr>
        <w:tc>
          <w:tcPr>
            <w:tcW w:type="dxa" w:w="27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26"/>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6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27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26"/>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6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27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26"/>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6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27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26"/>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6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27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26"/>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6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27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26"/>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6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27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26"/>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6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27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1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2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26"/>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6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c>
          <w:tcPr>
            <w:tcW w:type="dxa" w:w="8187"/>
            <w:gridSpan w:val="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Total</w:t>
            </w:r>
          </w:p>
        </w:tc>
        <w:tc>
          <w:tcPr>
            <w:tcW w:type="dxa" w:w="1249"/>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43"/>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26"/>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6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bl>
    <w:p>
      <w:pPr>
        <w:keepNext/>
        <w:spacing w:after="100" w:before="240"/>
      </w:pPr>
      <w:r>
        <w:rPr>
          <w:rFonts w:ascii="Arial" w:cs="Arial" w:eastAsia="Arial" w:hAnsi="Arial"/>
          <w:b/>
          <w:bCs/>
          <w:color w:val="0F172A"/>
          <w:sz w:val="22"/>
          <w:szCs w:val="22"/>
        </w:rPr>
        <w:t xml:space="preserve">Machines, engins, véhicules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6830"/>
        <w:gridCol w:w="2277"/>
        <w:gridCol w:w="2732"/>
        <w:gridCol w:w="2732"/>
      </w:tblGrid>
      <w:tr>
        <w:trPr>
          <w:tblHeader/>
        </w:trPr>
        <w:tc>
          <w:tcPr>
            <w:tcW w:type="dxa" w:w="6830"/>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Machine / véhicule</w:t>
            </w:r>
          </w:p>
        </w:tc>
        <w:tc>
          <w:tcPr>
            <w:tcW w:type="dxa" w:w="2277"/>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Heures</w:t>
            </w:r>
          </w:p>
        </w:tc>
        <w:tc>
          <w:tcPr>
            <w:tcW w:type="dxa" w:w="2732"/>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Tarif CHF/h</w:t>
            </w:r>
          </w:p>
        </w:tc>
        <w:tc>
          <w:tcPr>
            <w:tcW w:type="dxa" w:w="2732"/>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Montant CHF</w:t>
            </w:r>
          </w:p>
        </w:tc>
      </w:tr>
      <w:tr>
        <w:trPr>
          <w:trHeight w:val="400" w:hRule="atLeast"/>
        </w:trPr>
        <w:tc>
          <w:tcPr>
            <w:tcW w:type="dxa" w:w="683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27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73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73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683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27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73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73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683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27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73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73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683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27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73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73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c>
          <w:tcPr>
            <w:tcW w:type="dxa" w:w="6830"/>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Total</w:t>
            </w:r>
          </w:p>
        </w:tc>
        <w:tc>
          <w:tcPr>
            <w:tcW w:type="dxa" w:w="2277"/>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73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732"/>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bl>
    <w:p>
      <w:pPr>
        <w:keepNext/>
        <w:spacing w:after="100" w:before="240"/>
      </w:pPr>
      <w:r>
        <w:rPr>
          <w:rFonts w:ascii="Arial" w:cs="Arial" w:eastAsia="Arial" w:hAnsi="Arial"/>
          <w:b/>
          <w:bCs/>
          <w:color w:val="0F172A"/>
          <w:sz w:val="22"/>
          <w:szCs w:val="22"/>
        </w:rPr>
        <w:t xml:space="preserve">Matériel et prestations de tiers</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6351"/>
        <w:gridCol w:w="1868"/>
        <w:gridCol w:w="1681"/>
        <w:gridCol w:w="2428"/>
        <w:gridCol w:w="2242"/>
      </w:tblGrid>
      <w:tr>
        <w:trPr>
          <w:tblHeader/>
        </w:trPr>
        <w:tc>
          <w:tcPr>
            <w:tcW w:type="dxa" w:w="635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Désignation (article, n° bulletin de livraison)</w:t>
            </w:r>
          </w:p>
        </w:tc>
        <w:tc>
          <w:tcPr>
            <w:tcW w:type="dxa" w:w="1868"/>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Quantité</w:t>
            </w:r>
          </w:p>
        </w:tc>
        <w:tc>
          <w:tcPr>
            <w:tcW w:type="dxa" w:w="168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Unité</w:t>
            </w:r>
          </w:p>
        </w:tc>
        <w:tc>
          <w:tcPr>
            <w:tcW w:type="dxa" w:w="2428"/>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Prix unitaire CHF</w:t>
            </w:r>
          </w:p>
        </w:tc>
        <w:tc>
          <w:tcPr>
            <w:tcW w:type="dxa" w:w="2242"/>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Montant CHF</w:t>
            </w:r>
          </w:p>
        </w:tc>
      </w:tr>
      <w:tr>
        <w:trPr>
          <w:trHeight w:val="400" w:hRule="atLeast"/>
        </w:trPr>
        <w:tc>
          <w:tcPr>
            <w:tcW w:type="dxa" w:w="635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68"/>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8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428"/>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24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635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68"/>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8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428"/>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24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635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68"/>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8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428"/>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24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635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68"/>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8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428"/>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24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635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68"/>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8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428"/>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24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635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68"/>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8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428"/>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242"/>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c>
          <w:tcPr>
            <w:tcW w:type="dxa" w:w="12328"/>
            <w:gridSpan w:val="4"/>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Total</w:t>
            </w:r>
          </w:p>
        </w:tc>
        <w:tc>
          <w:tcPr>
            <w:tcW w:type="dxa" w:w="2242"/>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bl>
    <w:p>
      <w:pPr>
        <w:keepNext/>
        <w:spacing w:after="100" w:before="240"/>
      </w:pPr>
      <w:r>
        <w:rPr>
          <w:rFonts w:ascii="Arial" w:cs="Arial" w:eastAsia="Arial" w:hAnsi="Arial"/>
          <w:b/>
          <w:bCs/>
          <w:color w:val="0F172A"/>
          <w:sz w:val="22"/>
          <w:szCs w:val="22"/>
        </w:rPr>
        <w:t xml:space="preserve">Remarques : entraves, temps d’attente, ordres de la direction des travaux</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14570"/>
      </w:tblGrid>
      <w:tr>
        <w:trPr>
          <w:trHeight w:val="400" w:hRule="atLeast"/>
        </w:trPr>
        <w:tc>
          <w:tcPr>
            <w:tcW w:type="dxa" w:w="14570"/>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r>
        <w:trPr>
          <w:trHeight w:val="400" w:hRule="atLeast"/>
        </w:trPr>
        <w:tc>
          <w:tcPr>
            <w:tcW w:type="dxa" w:w="14570"/>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r>
        <w:trPr>
          <w:trHeight w:val="400" w:hRule="atLeast"/>
        </w:trPr>
        <w:tc>
          <w:tcPr>
            <w:tcW w:type="dxa" w:w="14570"/>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bl>
    <w:p>
      <w:pPr>
        <w:spacing w:after="80" w:before="240"/>
      </w:pPr>
      <w:r>
        <w:rPr>
          <w:rFonts w:ascii="Arial" w:cs="Arial" w:eastAsia="Arial" w:hAnsi="Arial"/>
          <w:color w:val="64748B"/>
          <w:sz w:val="18"/>
          <w:szCs w:val="18"/>
        </w:rPr>
        <w:t xml:space="preserve">Par son visa, la direction des travaux ou le maître d’ouvrage confirme les travaux, heures, machines et matériaux indiqués. Les tarifs applicables sont ceux du contrat d’entreprise. Montants hors TVA (taux normal 8,1 %).</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7285"/>
        <w:gridCol w:w="7285"/>
      </w:tblGrid>
      <w:tr>
        <w:tc>
          <w:tcPr>
            <w:tcW w:type="dxa" w:w="7285"/>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600" w:before="0"/>
            </w:pPr>
            <w:r>
              <w:rPr>
                <w:rFonts w:ascii="Arial" w:cs="Arial" w:eastAsia="Arial" w:hAnsi="Arial"/>
                <w:b/>
                <w:bCs/>
                <w:color w:val="0F172A"/>
                <w:sz w:val="18"/>
                <w:szCs w:val="18"/>
              </w:rPr>
              <w:t xml:space="preserve">Entreprise (contremaître / chef d’équipe)</w:t>
            </w:r>
          </w:p>
          <w:p>
            <w:pPr>
              <w:spacing w:after="0" w:before="0"/>
            </w:pPr>
            <w:r>
              <w:rPr>
                <w:rFonts w:ascii="Arial" w:cs="Arial" w:eastAsia="Arial" w:hAnsi="Arial"/>
                <w:color w:val="64748B"/>
                <w:sz w:val="16"/>
                <w:szCs w:val="16"/>
              </w:rPr>
              <w:t xml:space="preserve">Date, signature</w:t>
            </w:r>
          </w:p>
        </w:tc>
        <w:tc>
          <w:tcPr>
            <w:tcW w:type="dxa" w:w="7285"/>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600" w:before="0"/>
            </w:pPr>
            <w:r>
              <w:rPr>
                <w:rFonts w:ascii="Arial" w:cs="Arial" w:eastAsia="Arial" w:hAnsi="Arial"/>
                <w:b/>
                <w:bCs/>
                <w:color w:val="0F172A"/>
                <w:sz w:val="18"/>
                <w:szCs w:val="18"/>
              </w:rPr>
              <w:t xml:space="preserve">Direction des travaux / maître d’ouvrage (visa)</w:t>
            </w:r>
          </w:p>
          <w:p>
            <w:pPr>
              <w:spacing w:after="0" w:before="0"/>
            </w:pPr>
            <w:r>
              <w:rPr>
                <w:rFonts w:ascii="Arial" w:cs="Arial" w:eastAsia="Arial" w:hAnsi="Arial"/>
                <w:color w:val="64748B"/>
                <w:sz w:val="16"/>
                <w:szCs w:val="16"/>
              </w:rPr>
              <w:t xml:space="preserve">Date, signature</w:t>
            </w:r>
          </w:p>
        </w:tc>
      </w:tr>
    </w:tbl>
    <w:p>
      <w:pPr>
        <w:spacing w:after="0" w:before="200"/>
      </w:pPr>
      <w:r>
        <w:rPr>
          <w:rFonts w:ascii="Arial" w:cs="Arial" w:eastAsia="Arial" w:hAnsi="Arial"/>
          <w:color w:val="64748B"/>
          <w:sz w:val="14"/>
          <w:szCs w:val="14"/>
        </w:rPr>
        <w:t xml:space="preserve">Base : art. 374 CO (prix fixé d’après la valeur du travail et les dépenses lorsqu’aucun prix ou seulement un prix approximatif a été convenu). Font foi le contrat d’entreprise et les tarifs convenus.</w:t>
      </w:r>
    </w:p>
    <w:p>
      <w:pPr>
        <w:spacing w:after="0" w:before="200"/>
      </w:pPr>
      <w:r>
        <w:rPr>
          <w:rFonts w:ascii="Arial" w:cs="Arial" w:eastAsia="Arial" w:hAnsi="Arial"/>
          <w:color w:val="64748B"/>
          <w:sz w:val="14"/>
          <w:szCs w:val="14"/>
        </w:rPr>
        <w:t xml:space="preserve">Heures, suppléments et indemnités : selon la convention collective applicable (p. ex. CCT du second œuvre romand, CN du secteur principal de la construction).</w:t>
      </w:r>
    </w:p>
    <w:sectPr>
      <w:footerReference w:type="default" r:id="rId7"/>
      <w:pgSz w:w="16838" w:h="11906" w:orient="landscape"/>
      <w:pgMar w:top="1134" w:right="1134" w:bottom="1134"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drawing>
        <wp:inline distT="0" distB="0" distL="0" distR="0">
          <wp:extent cx="733425" cy="133350"/>
          <wp:effectExtent t="0" r="0" b="0" l="0"/>
          <wp:docPr id="1" name="Baunex" descr="Baunex Logo" title="Baun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33425" cy="133350"/>
                  </a:xfrm>
                  <a:prstGeom prst="rect">
                    <a:avLst/>
                  </a:prstGeom>
                </pic:spPr>
              </pic:pic>
            </a:graphicData>
          </a:graphic>
        </wp:inline>
      </w:drawing>
    </w:r>
    <w:r>
      <w:rPr>
        <w:rFonts w:ascii="Arial" w:cs="Arial" w:eastAsia="Arial" w:hAnsi="Arial"/>
        <w:color w:val="64748B"/>
        <w:sz w:val="14"/>
        <w:szCs w:val="14"/>
      </w:rPr>
      <w:t xml:space="preserve">   Modèle de baunex.ch – en version numérique dans l'app Baunex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dda97babc14b4a49c476c977680cbc96aa9390b6.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 de régie</dc:title>
  <dc:creator>Baunex (baunex.ch)</dc:creator>
  <dc:description>Travaux en régie – à remplir chaque jour et à faire viser le jour même par la direction des travaux ou le maître d’ouvrage. Un bon par jour et par commande ou avenant.</dc:description>
  <cp:lastModifiedBy>Baunex</cp:lastModifiedBy>
  <cp:revision>1</cp:revision>
  <dcterms:created xsi:type="dcterms:W3CDTF">2026-01-01T00:00:00Z</dcterms:created>
  <dcterms:modified xsi:type="dcterms:W3CDTF">2026-01-01T00:00:00Z</dcterms:modified>
</cp:coreProperties>
</file>

<file path=docProps/custom.xml><?xml version="1.0" encoding="utf-8"?>
<Properties xmlns="http://schemas.openxmlformats.org/officeDocument/2006/custom-properties" xmlns:vt="http://schemas.openxmlformats.org/officeDocument/2006/docPropsVTypes"/>
</file>